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33" w:rsidRDefault="00110333" w:rsidP="00110333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8191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MINISTERO DELL’ISTRUZIONE, DELL’UNIVERSITA’ E DELLA RICERCA</w:t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UFFICIO SCOLASTICO REGIONALE PER LA CAMPANIA</w:t>
      </w:r>
    </w:p>
    <w:p w:rsidR="00110333" w:rsidRDefault="00110333" w:rsidP="00110333">
      <w:pPr>
        <w:jc w:val="center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DIREZIONE GENERALE</w:t>
      </w:r>
    </w:p>
    <w:p w:rsidR="00ED72D1" w:rsidRPr="00B00A46" w:rsidRDefault="00110333" w:rsidP="00CA2940">
      <w:r>
        <w:rPr>
          <w:rFonts w:ascii="Verdana" w:hAnsi="Verdana"/>
          <w:bCs/>
          <w:iCs/>
          <w:sz w:val="20"/>
          <w:szCs w:val="20"/>
        </w:rPr>
        <w:t>Prot.</w:t>
      </w:r>
      <w:r w:rsidR="00A1451B">
        <w:rPr>
          <w:rFonts w:ascii="Verdana" w:hAnsi="Verdana"/>
          <w:bCs/>
          <w:iCs/>
          <w:sz w:val="20"/>
          <w:szCs w:val="20"/>
        </w:rPr>
        <w:t>n.</w:t>
      </w:r>
      <w:r w:rsidR="00A35C1B">
        <w:rPr>
          <w:rFonts w:ascii="Verdana" w:hAnsi="Verdana"/>
          <w:bCs/>
          <w:iCs/>
          <w:sz w:val="20"/>
          <w:szCs w:val="20"/>
        </w:rPr>
        <w:t xml:space="preserve"> AOODRCA</w:t>
      </w:r>
      <w:r w:rsidR="007C2D41">
        <w:rPr>
          <w:rFonts w:ascii="Verdana" w:hAnsi="Verdana"/>
          <w:bCs/>
          <w:iCs/>
          <w:sz w:val="20"/>
          <w:szCs w:val="20"/>
        </w:rPr>
        <w:t>1352O/</w:t>
      </w:r>
      <w:r w:rsidR="00304F5A" w:rsidRPr="00B00A46">
        <w:t xml:space="preserve">U </w:t>
      </w:r>
      <w:r w:rsidRPr="00B00A46">
        <w:t xml:space="preserve">                                                </w:t>
      </w:r>
      <w:r w:rsidR="00304F5A" w:rsidRPr="00B00A46">
        <w:t xml:space="preserve">               </w:t>
      </w:r>
    </w:p>
    <w:p w:rsidR="00110333" w:rsidRPr="00B00A46" w:rsidRDefault="00ED72D1" w:rsidP="007C2D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</w:t>
      </w:r>
      <w:r w:rsidR="00544061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Napoli,</w:t>
      </w:r>
      <w:r w:rsidR="007C2D41">
        <w:rPr>
          <w:rFonts w:ascii="Times New Roman" w:hAnsi="Times New Roman" w:cs="Times New Roman"/>
          <w:color w:val="000000"/>
          <w:sz w:val="24"/>
          <w:szCs w:val="24"/>
        </w:rPr>
        <w:t>01/12/2015</w:t>
      </w: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Al Dirigente</w:t>
      </w:r>
    </w:p>
    <w:p w:rsidR="00ED72D1" w:rsidRDefault="006014F6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dell’IS “Colombo” di Torre del Greco</w:t>
      </w:r>
    </w:p>
    <w:p w:rsidR="006014F6" w:rsidRPr="00B00A46" w:rsidRDefault="006014F6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Napoli</w:t>
      </w: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Ai Dirigenti Scolastici degli Istituti</w:t>
      </w: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Se</w:t>
      </w:r>
      <w:r w:rsidR="00112A74">
        <w:rPr>
          <w:rFonts w:ascii="Times New Roman" w:hAnsi="Times New Roman" w:cs="Times New Roman"/>
          <w:color w:val="000000"/>
          <w:sz w:val="24"/>
          <w:szCs w:val="24"/>
        </w:rPr>
        <w:t>condari di Secondo Grado della R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egione Campania</w:t>
      </w: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con invito di notifica ai docenti di cui agli allegati elenchi</w:t>
      </w: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-LORO SEDI</w:t>
      </w: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Ai Dirigenti degli Ambiti Territoriali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br/>
        <w:t>-LORO SEDI</w:t>
      </w:r>
    </w:p>
    <w:p w:rsidR="00544061" w:rsidRDefault="0054406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BookAntiqua" w:hAnsi="BookAntiqua" w:cs="BookAntiqua"/>
          <w:color w:val="000000"/>
          <w:sz w:val="24"/>
          <w:szCs w:val="24"/>
        </w:rPr>
      </w:pPr>
    </w:p>
    <w:p w:rsidR="00544061" w:rsidRPr="00DC0A6C" w:rsidRDefault="00544061" w:rsidP="00544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C0A6C">
        <w:rPr>
          <w:rFonts w:ascii="Times New Roman" w:hAnsi="Times New Roman" w:cs="Times New Roman"/>
          <w:color w:val="000000"/>
          <w:sz w:val="24"/>
          <w:szCs w:val="24"/>
        </w:rPr>
        <w:t xml:space="preserve">All’Università degli Studi “Suor Orsola </w:t>
      </w:r>
      <w:proofErr w:type="spellStart"/>
      <w:r w:rsidRPr="00DC0A6C">
        <w:rPr>
          <w:rFonts w:ascii="Times New Roman" w:hAnsi="Times New Roman" w:cs="Times New Roman"/>
          <w:color w:val="000000"/>
          <w:sz w:val="24"/>
          <w:szCs w:val="24"/>
        </w:rPr>
        <w:t>Benincasa</w:t>
      </w:r>
      <w:proofErr w:type="spellEnd"/>
      <w:r w:rsidRPr="00DC0A6C">
        <w:rPr>
          <w:rFonts w:ascii="Times New Roman" w:hAnsi="Times New Roman" w:cs="Times New Roman"/>
          <w:color w:val="000000"/>
          <w:sz w:val="24"/>
          <w:szCs w:val="24"/>
        </w:rPr>
        <w:t>” di Napoli</w:t>
      </w:r>
    </w:p>
    <w:p w:rsidR="00544061" w:rsidRPr="00DC0A6C" w:rsidRDefault="00544061" w:rsidP="00544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44061" w:rsidRPr="00DC0A6C" w:rsidRDefault="00544061" w:rsidP="00544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C0A6C">
        <w:rPr>
          <w:rFonts w:ascii="Times New Roman" w:hAnsi="Times New Roman" w:cs="Times New Roman"/>
          <w:color w:val="000000"/>
          <w:sz w:val="24"/>
          <w:szCs w:val="24"/>
        </w:rPr>
        <w:t>All’Università degli Studi di Fisciano -Salerno</w:t>
      </w:r>
    </w:p>
    <w:p w:rsidR="00544061" w:rsidRPr="00DC0A6C" w:rsidRDefault="00544061" w:rsidP="00544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C0A6C">
        <w:rPr>
          <w:rFonts w:ascii="Times New Roman" w:hAnsi="Times New Roman" w:cs="Times New Roman"/>
          <w:color w:val="000000"/>
          <w:sz w:val="24"/>
          <w:szCs w:val="24"/>
        </w:rPr>
        <w:t>Alle OO.SS. del Comparto Scuola – Regione Campania</w:t>
      </w:r>
    </w:p>
    <w:p w:rsidR="00544061" w:rsidRPr="00DC0A6C" w:rsidRDefault="00544061" w:rsidP="00544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C0A6C">
        <w:rPr>
          <w:rFonts w:ascii="Times New Roman" w:hAnsi="Times New Roman" w:cs="Times New Roman"/>
          <w:color w:val="000000"/>
          <w:sz w:val="24"/>
          <w:szCs w:val="24"/>
        </w:rPr>
        <w:t xml:space="preserve">–LORO SEDI </w:t>
      </w:r>
    </w:p>
    <w:p w:rsidR="00DC0A6C" w:rsidRPr="00DC0A6C" w:rsidRDefault="00DC0A6C" w:rsidP="00544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C0A6C" w:rsidRPr="00DC0A6C" w:rsidRDefault="00DC0A6C" w:rsidP="00DC0A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C0A6C">
        <w:rPr>
          <w:rFonts w:ascii="Times New Roman" w:hAnsi="Times New Roman" w:cs="Times New Roman"/>
          <w:color w:val="000000"/>
          <w:sz w:val="24"/>
          <w:szCs w:val="24"/>
        </w:rPr>
        <w:t>Alla Direzione Scolastica Regionale del Molise</w:t>
      </w:r>
    </w:p>
    <w:p w:rsidR="00DC0A6C" w:rsidRPr="00DC0A6C" w:rsidRDefault="00DC0A6C" w:rsidP="00DC0A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C0A6C">
        <w:rPr>
          <w:rFonts w:ascii="Times New Roman" w:hAnsi="Times New Roman" w:cs="Times New Roman"/>
          <w:color w:val="000000"/>
          <w:sz w:val="24"/>
          <w:szCs w:val="24"/>
        </w:rPr>
        <w:t>SEDE</w:t>
      </w:r>
    </w:p>
    <w:p w:rsidR="00544061" w:rsidRPr="00DC0A6C" w:rsidRDefault="0054406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D72D1" w:rsidRPr="00B00A46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e p.c. Ai Docenti appartenenti alle Classi di Concorso in Esubero</w:t>
      </w:r>
    </w:p>
    <w:p w:rsidR="00ED72D1" w:rsidRPr="00B00A46" w:rsidRDefault="00112A74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cui agli </w:t>
      </w:r>
      <w:r w:rsidR="00ED72D1" w:rsidRPr="00B00A46">
        <w:rPr>
          <w:rFonts w:ascii="Times New Roman" w:hAnsi="Times New Roman" w:cs="Times New Roman"/>
          <w:color w:val="000000"/>
          <w:sz w:val="24"/>
          <w:szCs w:val="24"/>
        </w:rPr>
        <w:t>allegati Elenchi</w:t>
      </w:r>
    </w:p>
    <w:p w:rsidR="00A25E53" w:rsidRPr="00B00A46" w:rsidRDefault="00A25E53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93CB2" w:rsidRPr="00B00A46" w:rsidRDefault="00C93CB2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A tutti gli interessati</w:t>
      </w:r>
    </w:p>
    <w:p w:rsidR="00C93CB2" w:rsidRPr="00B00A46" w:rsidRDefault="00C93CB2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Al personale docente in servizio a tempo indeterminato </w:t>
      </w:r>
      <w:r w:rsidR="00E5455F" w:rsidRPr="00B00A46">
        <w:rPr>
          <w:rFonts w:ascii="Times New Roman" w:hAnsi="Times New Roman" w:cs="Times New Roman"/>
          <w:color w:val="000000"/>
          <w:sz w:val="24"/>
          <w:szCs w:val="24"/>
        </w:rPr>
        <w:t>su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br/>
        <w:t>classi di concorso in esubero</w:t>
      </w:r>
      <w:r w:rsidR="00E5455F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della regione  Campania  </w:t>
      </w:r>
    </w:p>
    <w:p w:rsidR="00C93CB2" w:rsidRPr="00B00A46" w:rsidRDefault="00C93CB2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Al sito web</w:t>
      </w:r>
    </w:p>
    <w:p w:rsidR="00C93CB2" w:rsidRPr="00B00A46" w:rsidRDefault="00C93CB2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SEDE</w:t>
      </w:r>
    </w:p>
    <w:p w:rsidR="00C93CB2" w:rsidRPr="00B00A46" w:rsidRDefault="00C93CB2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44061" w:rsidRDefault="00270831" w:rsidP="00ED72D1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color w:val="000000"/>
          <w:sz w:val="24"/>
          <w:szCs w:val="24"/>
        </w:rPr>
      </w:pPr>
      <w:r w:rsidRPr="00A25E53">
        <w:rPr>
          <w:rFonts w:ascii="BookAntiqua" w:hAnsi="BookAntiqua" w:cs="BookAntiqua"/>
          <w:color w:val="000000"/>
          <w:sz w:val="24"/>
          <w:szCs w:val="24"/>
        </w:rPr>
        <w:t xml:space="preserve"> </w:t>
      </w:r>
    </w:p>
    <w:p w:rsidR="00ED72D1" w:rsidRPr="00B00A46" w:rsidRDefault="00ED72D1" w:rsidP="00112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A74">
        <w:rPr>
          <w:rFonts w:ascii="Times New Roman" w:hAnsi="Times New Roman" w:cs="Times New Roman"/>
          <w:b/>
          <w:color w:val="000000"/>
          <w:sz w:val="24"/>
          <w:szCs w:val="24"/>
        </w:rPr>
        <w:t>Oggetto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: Corsi di formazione per il conseguimento della specializzazione per le attività</w:t>
      </w:r>
      <w:r w:rsidR="00112A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di sostegno </w:t>
      </w:r>
      <w:r w:rsidR="00112A7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destinati al personale docente appartenente a classe di concorso in</w:t>
      </w:r>
      <w:r w:rsidR="00112A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esubero – Anno scolastico 2014/2015. Trasmissione Elenchi nominativi</w:t>
      </w:r>
      <w:r w:rsidR="00112A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docenti ammessi ai corsi</w:t>
      </w:r>
      <w:r w:rsidR="00A25E53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con </w:t>
      </w:r>
      <w:r w:rsidR="00C5672A" w:rsidRPr="00B00A46">
        <w:rPr>
          <w:rFonts w:ascii="Times New Roman" w:hAnsi="Times New Roman" w:cs="Times New Roman"/>
          <w:color w:val="000000"/>
          <w:sz w:val="24"/>
          <w:szCs w:val="24"/>
        </w:rPr>
        <w:t>assegnazione</w:t>
      </w:r>
      <w:r w:rsidR="00A25E53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sedi  Universitarie</w:t>
      </w:r>
      <w:r w:rsidR="00C5672A" w:rsidRPr="00B00A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25E53" w:rsidRPr="00B00A46" w:rsidRDefault="00A25E53" w:rsidP="00112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5E53" w:rsidRPr="00B00A46" w:rsidRDefault="00A25E53" w:rsidP="00ED7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ED72D1" w:rsidRPr="00B00A46" w:rsidRDefault="00ED72D1" w:rsidP="00ED7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In riferimento a quanto indicato nella nota MIUR AOODGPER.18848 del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 xml:space="preserve">  11/12/2014, si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trasmettono, per il seguito di competenza, gli elenchi dei Docenti,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appartenenti a classi di concorso in esubero per l’anno scolastico 2014/2015, ammessi ai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corsi di specializzazione per le attività di sostegno.</w:t>
      </w:r>
    </w:p>
    <w:p w:rsidR="00A25E53" w:rsidRPr="00B00A46" w:rsidRDefault="00ED72D1" w:rsidP="00C1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Come da indicazioni e secondo le priorità indicate nella citata nota MIUR, i docenti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che non hanno più titolo a frequentare i corsi per riassorbimento dell’esubero,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pensionamenti, passaggi di cattedra o di ruolo, ecc., sono stati sostituiti con altri docenti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candidati per gli </w:t>
      </w:r>
      <w:proofErr w:type="spellStart"/>
      <w:r w:rsidRPr="00B00A46">
        <w:rPr>
          <w:rFonts w:ascii="Times New Roman" w:hAnsi="Times New Roman" w:cs="Times New Roman"/>
          <w:color w:val="000000"/>
          <w:sz w:val="24"/>
          <w:szCs w:val="24"/>
        </w:rPr>
        <w:t>aa.ss</w:t>
      </w:r>
      <w:proofErr w:type="spellEnd"/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. 2012/2013 </w:t>
      </w:r>
      <w:r w:rsidR="00544061" w:rsidRPr="00B00A4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2013/2014</w:t>
      </w:r>
      <w:r w:rsidR="00544061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e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5E53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2014/2015</w:t>
      </w:r>
      <w:r w:rsidR="00F95100" w:rsidRPr="00B00A4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25E53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appartenenti a classi di concorso in esubero.</w:t>
      </w:r>
    </w:p>
    <w:p w:rsidR="00C10A31" w:rsidRPr="00B00A46" w:rsidRDefault="00C10A31" w:rsidP="00C1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C0A6C" w:rsidRPr="00B00A46" w:rsidRDefault="00C5672A" w:rsidP="00DC0A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In risposta ai quesiti post</w:t>
      </w:r>
      <w:r w:rsidR="00C50808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dai docenti avverso la mancata a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 xml:space="preserve">mmissione ai corsi in oggetto, si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ribadisce quanto già riportato nella circolare emanato da questo ufficio</w:t>
      </w:r>
      <w:r w:rsidR="00DC0A6C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prot. n. 12861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del</w:t>
      </w:r>
      <w:r w:rsidR="00DC0A6C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17/11/2015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0A6C" w:rsidRPr="00B00A46" w:rsidRDefault="00DC0A6C" w:rsidP="00DC0A6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10A31" w:rsidRPr="00B6651D" w:rsidRDefault="00492B7C" w:rsidP="00C1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 </w:t>
      </w:r>
      <w:r w:rsidR="00C10A31" w:rsidRPr="00B6651D">
        <w:rPr>
          <w:rFonts w:ascii="Times New Roman" w:hAnsi="Times New Roman" w:cs="Times New Roman"/>
          <w:b/>
          <w:color w:val="000000"/>
          <w:sz w:val="24"/>
          <w:szCs w:val="24"/>
        </w:rPr>
        <w:t>docenti che avevano  già sottoscritto l’accettazione per la pa</w:t>
      </w: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rtecipazione ai corsi e che non </w:t>
      </w:r>
      <w:r w:rsidR="00C10A31" w:rsidRPr="00B6651D">
        <w:rPr>
          <w:rFonts w:ascii="Times New Roman" w:hAnsi="Times New Roman" w:cs="Times New Roman"/>
          <w:b/>
          <w:color w:val="000000"/>
          <w:sz w:val="24"/>
          <w:szCs w:val="24"/>
        </w:rPr>
        <w:t>risultano inseriti  negli elenchi degli aventi diritto, pur avendo</w:t>
      </w: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presentato ricorso avverso il  </w:t>
      </w:r>
      <w:r w:rsidR="00C10A31" w:rsidRPr="00B6651D">
        <w:rPr>
          <w:rFonts w:ascii="Times New Roman" w:hAnsi="Times New Roman" w:cs="Times New Roman"/>
          <w:b/>
          <w:color w:val="000000"/>
          <w:sz w:val="24"/>
          <w:szCs w:val="24"/>
        </w:rPr>
        <w:t>mancato inserimento,  risultano ancora  negli elenchi dei non ammessi, atteso il verificarsi del  riassorbimento della classe di concorso;</w:t>
      </w:r>
    </w:p>
    <w:p w:rsidR="00C5672A" w:rsidRPr="00B6651D" w:rsidRDefault="00C5672A" w:rsidP="00C1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10A31" w:rsidRPr="00B6651D" w:rsidRDefault="00C10A31" w:rsidP="00C1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-  i docenti  che hanno presentato  ricorso avverso il mancato inserimento sia  negli elenchi degli ammessi sia dei  non ammessi, sono stati collocati nei predetti</w:t>
      </w:r>
      <w:r w:rsidR="00492B7C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elenchi dopo aver accertato la </w:t>
      </w: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>corretta posizione di appartenenza;</w:t>
      </w:r>
    </w:p>
    <w:p w:rsidR="00C5672A" w:rsidRPr="00B6651D" w:rsidRDefault="00C5672A" w:rsidP="00C1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10A31" w:rsidRPr="00B6651D" w:rsidRDefault="00492B7C" w:rsidP="00C10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- </w:t>
      </w:r>
      <w:r w:rsidR="00C10A31" w:rsidRPr="00B6651D">
        <w:rPr>
          <w:rFonts w:ascii="Times New Roman" w:hAnsi="Times New Roman" w:cs="Times New Roman"/>
          <w:b/>
          <w:color w:val="000000"/>
          <w:sz w:val="24"/>
          <w:szCs w:val="24"/>
        </w:rPr>
        <w:t>i docenti che hanno rappresentato la mancata applicazione della riforma concernente le  nuove classi di concorso non sono sta</w:t>
      </w:r>
      <w:r w:rsidR="00260FD3">
        <w:rPr>
          <w:rFonts w:ascii="Times New Roman" w:hAnsi="Times New Roman" w:cs="Times New Roman"/>
          <w:b/>
          <w:color w:val="000000"/>
          <w:sz w:val="24"/>
          <w:szCs w:val="24"/>
        </w:rPr>
        <w:t>t</w:t>
      </w:r>
      <w:r w:rsidR="00C10A31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 inseriti negli elenchi degli aventi diritto, atteso che  l’iter, partito nel mese di luglio 2015, non risulta ancora concluso. Allo stato sono ancora previsti passaggi del regolamento nelle Commissioni Istruzione e Lavoro di Camera e Senato, fino alla lettura definitiva in Consiglio dei Ministri. Pertanto, i corsi di  specializzazione sul sostegno, dovranno essere gestiti inevitabilmente, con le classi di concorso  previste dal DM n. 39/1998. </w:t>
      </w:r>
    </w:p>
    <w:p w:rsidR="00C10A31" w:rsidRPr="00B00A46" w:rsidRDefault="00C10A31" w:rsidP="00C1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25E53" w:rsidRPr="00B6651D" w:rsidRDefault="00A25E53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Si ribadisce quanto già affermato nella nota prot. n. MIUR AOODGPER prot. n 11812, </w:t>
      </w:r>
      <w:r w:rsidR="00492B7C">
        <w:rPr>
          <w:rFonts w:ascii="Times New Roman" w:hAnsi="Times New Roman" w:cs="Times New Roman"/>
          <w:color w:val="000000"/>
          <w:sz w:val="24"/>
          <w:szCs w:val="24"/>
        </w:rPr>
        <w:t xml:space="preserve"> del 6/11/13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>“I docenti, una volta conseguita la specializzazione, saranno utilizzati su posti di sostegno secondo le modalità previste dalla contrattazione sulle utilizzazioni.”</w:t>
      </w:r>
    </w:p>
    <w:p w:rsidR="00782400" w:rsidRPr="00B6651D" w:rsidRDefault="00782400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651D" w:rsidRDefault="00782400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>I docenti ammessi ai corsi contatteranno</w:t>
      </w:r>
      <w:r w:rsidR="00544061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direttamente</w:t>
      </w:r>
      <w:r w:rsidR="00B6651D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le sedi Universitarie</w:t>
      </w:r>
      <w:r w:rsid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6651D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per informazioni </w:t>
      </w:r>
      <w:r w:rsidR="00260FD3">
        <w:rPr>
          <w:rFonts w:ascii="Times New Roman" w:hAnsi="Times New Roman" w:cs="Times New Roman"/>
          <w:b/>
          <w:color w:val="000000"/>
          <w:sz w:val="24"/>
          <w:szCs w:val="24"/>
        </w:rPr>
        <w:t>inerenti l’</w:t>
      </w:r>
      <w:r w:rsidR="00B6651D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avvio dei corsi</w:t>
      </w:r>
      <w:r w:rsidR="00B6651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82400" w:rsidRPr="00B6651D" w:rsidRDefault="00782400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82400" w:rsidRPr="00B00A46" w:rsidRDefault="00B6651D" w:rsidP="001A5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1A53E7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2400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Dirigenti Scolastici degli Istituti secondari di secondo grado ( sedi di servizio dei docenti di cui agli allegati  elenchi)  avranno cura di notificare tempestivamente la presente nota  ai diretti interessati</w:t>
      </w:r>
      <w:r w:rsidR="001A53E7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82400" w:rsidRPr="00B00A46">
        <w:rPr>
          <w:rFonts w:ascii="Times New Roman" w:hAnsi="Times New Roman" w:cs="Times New Roman"/>
          <w:color w:val="000000"/>
          <w:sz w:val="24"/>
          <w:szCs w:val="24"/>
        </w:rPr>
        <w:t>secondo le modalità ritenute più opportune.</w:t>
      </w:r>
    </w:p>
    <w:p w:rsidR="001A53E7" w:rsidRPr="00B6651D" w:rsidRDefault="001A53E7" w:rsidP="001A5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53E7" w:rsidRDefault="001A53E7" w:rsidP="001A5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>Sarà cura d</w:t>
      </w:r>
      <w:r w:rsidR="00492B7C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 Dirigente </w:t>
      </w:r>
      <w:r w:rsidR="009C073B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dell’IS “Colombo” di Torre del Greco </w:t>
      </w: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>sottoscr</w:t>
      </w:r>
      <w:r w:rsidR="00492B7C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ivere la prevista Intesa con i </w:t>
      </w: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>rispettivi</w:t>
      </w:r>
      <w:r w:rsidR="00492B7C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Atenei di Napoli e Fisciano, </w:t>
      </w:r>
      <w:r w:rsidRPr="00B6651D">
        <w:rPr>
          <w:rFonts w:ascii="Times New Roman" w:hAnsi="Times New Roman" w:cs="Times New Roman"/>
          <w:b/>
          <w:color w:val="000000"/>
          <w:sz w:val="24"/>
          <w:szCs w:val="24"/>
        </w:rPr>
        <w:t>nelle modal</w:t>
      </w:r>
      <w:r w:rsidR="00492B7C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ità descritte dalla citata </w:t>
      </w:r>
      <w:r w:rsidR="00766215" w:rsidRPr="00B66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nota </w:t>
      </w:r>
      <w:r w:rsidR="00492B7C" w:rsidRPr="00B6651D">
        <w:rPr>
          <w:rFonts w:ascii="Times New Roman" w:hAnsi="Times New Roman" w:cs="Times New Roman"/>
          <w:b/>
          <w:color w:val="000000"/>
          <w:sz w:val="24"/>
          <w:szCs w:val="24"/>
        </w:rPr>
        <w:t>AOODGPER.18848/2014</w:t>
      </w:r>
      <w:r w:rsidR="007662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6651D" w:rsidRPr="00B00A46" w:rsidRDefault="00B6651D" w:rsidP="001A5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631C" w:rsidRDefault="000F631C" w:rsidP="006A5C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631C" w:rsidRDefault="000F631C" w:rsidP="006A5C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631C" w:rsidRDefault="000F631C" w:rsidP="006A5C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A53E7" w:rsidRPr="00B00A46" w:rsidRDefault="006A5C36" w:rsidP="006A5C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Gli Atenei trasmetteranno a questo Ufficio, dopo aver acquisito agli atti, le eventuali comunicazioni di rinuncia</w:t>
      </w:r>
      <w:r w:rsidR="001A53E7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per il seguito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53E7" w:rsidRPr="00B00A46">
        <w:rPr>
          <w:rFonts w:ascii="Times New Roman" w:hAnsi="Times New Roman" w:cs="Times New Roman"/>
          <w:color w:val="000000"/>
          <w:sz w:val="24"/>
          <w:szCs w:val="24"/>
        </w:rPr>
        <w:t>di competenza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A53E7" w:rsidRPr="00B00A46" w:rsidRDefault="001A53E7" w:rsidP="001A5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1598" w:rsidRPr="00B00A46" w:rsidRDefault="00C21BE4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Per ogni ulteriore informazione e/o chiarimento, contattare il Referente regionale, Prof.ssa Maria Landolfo, al numero 081/5576600 o a mezzo posta elettronica, al seguente indirizzo: </w:t>
      </w:r>
      <w:hyperlink r:id="rId8" w:history="1">
        <w:r w:rsidRPr="00B00A46">
          <w:rPr>
            <w:rFonts w:ascii="Times New Roman" w:hAnsi="Times New Roman" w:cs="Times New Roman"/>
            <w:color w:val="000000"/>
            <w:sz w:val="24"/>
            <w:szCs w:val="24"/>
          </w:rPr>
          <w:t>m.landolfo@istruzione.it</w:t>
        </w:r>
      </w:hyperlink>
    </w:p>
    <w:p w:rsidR="00492B7C" w:rsidRDefault="00492B7C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2940" w:rsidRDefault="00A14FCE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Si ringrazia per la</w:t>
      </w:r>
      <w:r w:rsidR="00B21F55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cortese e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fattiva collaborazione</w:t>
      </w:r>
      <w:r w:rsidR="00304F5A" w:rsidRPr="00B00A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2940" w:rsidRDefault="00CA2940" w:rsidP="00CA29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A2940" w:rsidRPr="00B00A46" w:rsidRDefault="00CA2940" w:rsidP="00CA2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Il Direttore  Generale</w:t>
      </w:r>
    </w:p>
    <w:p w:rsidR="00CA2940" w:rsidRPr="00B00A46" w:rsidRDefault="00CA2940" w:rsidP="00CA29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F/to     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Luisa  Franzese</w:t>
      </w:r>
    </w:p>
    <w:p w:rsidR="00CA2940" w:rsidRDefault="00CA2940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14FCE" w:rsidRPr="00B00A46" w:rsidRDefault="00A14FCE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4FCE" w:rsidRPr="00B00A46" w:rsidRDefault="00A73610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Allegati:</w:t>
      </w:r>
    </w:p>
    <w:p w:rsidR="0014573C" w:rsidRPr="00B00A46" w:rsidRDefault="00AB2657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Allegato  n. 1 </w:t>
      </w:r>
      <w:r w:rsidR="00797D4B" w:rsidRPr="00B00A46">
        <w:rPr>
          <w:rFonts w:ascii="Times New Roman" w:hAnsi="Times New Roman" w:cs="Times New Roman"/>
          <w:color w:val="000000"/>
          <w:sz w:val="24"/>
          <w:szCs w:val="24"/>
        </w:rPr>
        <w:t>Elenco Regionale docenti</w:t>
      </w:r>
      <w:r w:rsidR="00D625B0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4AB2" w:rsidRPr="00B00A46">
        <w:rPr>
          <w:rFonts w:ascii="Times New Roman" w:hAnsi="Times New Roman" w:cs="Times New Roman"/>
          <w:color w:val="000000"/>
          <w:sz w:val="24"/>
          <w:szCs w:val="24"/>
        </w:rPr>
        <w:t>ammessi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4AB2" w:rsidRPr="00B00A46">
        <w:rPr>
          <w:rFonts w:ascii="Times New Roman" w:hAnsi="Times New Roman" w:cs="Times New Roman"/>
          <w:color w:val="000000"/>
          <w:sz w:val="24"/>
          <w:szCs w:val="24"/>
        </w:rPr>
        <w:t>alla formazione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classe concorso C</w:t>
      </w:r>
    </w:p>
    <w:p w:rsidR="00A73610" w:rsidRPr="00B00A46" w:rsidRDefault="0014573C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Allegato  n.2 </w:t>
      </w:r>
      <w:r w:rsidR="00D625B0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Elenco Regionale docenti  ammessi</w:t>
      </w:r>
      <w:r w:rsidR="00AB2657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alla formazione classe concorso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2657" w:rsidRPr="00B00A46"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:rsidR="00AB2657" w:rsidRPr="00B00A46" w:rsidRDefault="00AB2657" w:rsidP="001A5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>Allegato  n.3</w:t>
      </w:r>
      <w:r w:rsidR="001A53E7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>Elenco Regionale docenti  NON  ammessi alla formazione classe concorso C</w:t>
      </w:r>
    </w:p>
    <w:p w:rsidR="00C31DBB" w:rsidRDefault="001A53E7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Allegato  n.4 </w:t>
      </w:r>
      <w:r w:rsidR="00AB2657" w:rsidRPr="00B00A46">
        <w:rPr>
          <w:rFonts w:ascii="Times New Roman" w:hAnsi="Times New Roman" w:cs="Times New Roman"/>
          <w:color w:val="000000"/>
          <w:sz w:val="24"/>
          <w:szCs w:val="24"/>
        </w:rPr>
        <w:t>Elenco Regionale docenti  NON  ammessi alla formazione classe concorso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</w:p>
    <w:p w:rsidR="00AB2657" w:rsidRDefault="00AB2657" w:rsidP="00A25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392C41" w:rsidRPr="00B00A46" w:rsidRDefault="00392C41" w:rsidP="00392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043EF" w:rsidRPr="00B00A46" w:rsidRDefault="007043EF" w:rsidP="007043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043EF" w:rsidRPr="00B00A46" w:rsidRDefault="007043EF" w:rsidP="007043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F6C38" w:rsidRPr="00B00A46" w:rsidRDefault="003F6C38" w:rsidP="00B11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F6C38" w:rsidRPr="00B00A46" w:rsidSect="00E84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089"/>
    <w:multiLevelType w:val="multilevel"/>
    <w:tmpl w:val="46A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04FBA"/>
    <w:multiLevelType w:val="hybridMultilevel"/>
    <w:tmpl w:val="A07AD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1501D"/>
    <w:multiLevelType w:val="hybridMultilevel"/>
    <w:tmpl w:val="A278528E"/>
    <w:lvl w:ilvl="0" w:tplc="999C8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A1E5D"/>
    <w:multiLevelType w:val="hybridMultilevel"/>
    <w:tmpl w:val="14EE6318"/>
    <w:lvl w:ilvl="0" w:tplc="3CA8594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C1FBF"/>
    <w:multiLevelType w:val="hybridMultilevel"/>
    <w:tmpl w:val="7806E480"/>
    <w:lvl w:ilvl="0" w:tplc="7AAA544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F761A"/>
    <w:multiLevelType w:val="hybridMultilevel"/>
    <w:tmpl w:val="5DFE456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176AA4"/>
    <w:multiLevelType w:val="multilevel"/>
    <w:tmpl w:val="AA8A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304797"/>
    <w:multiLevelType w:val="hybridMultilevel"/>
    <w:tmpl w:val="8CE0DF86"/>
    <w:lvl w:ilvl="0" w:tplc="1B8E9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93B32"/>
    <w:multiLevelType w:val="hybridMultilevel"/>
    <w:tmpl w:val="7E16987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F46EE"/>
    <w:rsid w:val="00010B72"/>
    <w:rsid w:val="00016C09"/>
    <w:rsid w:val="00021EDF"/>
    <w:rsid w:val="0002642A"/>
    <w:rsid w:val="000316E7"/>
    <w:rsid w:val="00031A34"/>
    <w:rsid w:val="00036A6F"/>
    <w:rsid w:val="000439BE"/>
    <w:rsid w:val="0007223E"/>
    <w:rsid w:val="00073A26"/>
    <w:rsid w:val="00084E77"/>
    <w:rsid w:val="00091EF3"/>
    <w:rsid w:val="000A3124"/>
    <w:rsid w:val="000B1B76"/>
    <w:rsid w:val="000B4BF6"/>
    <w:rsid w:val="000B5374"/>
    <w:rsid w:val="000D184B"/>
    <w:rsid w:val="000D1AD1"/>
    <w:rsid w:val="000D4AB2"/>
    <w:rsid w:val="000E187D"/>
    <w:rsid w:val="000E3DD8"/>
    <w:rsid w:val="000F631C"/>
    <w:rsid w:val="000F67AF"/>
    <w:rsid w:val="001014C3"/>
    <w:rsid w:val="0010648F"/>
    <w:rsid w:val="00110333"/>
    <w:rsid w:val="00112A74"/>
    <w:rsid w:val="0011314C"/>
    <w:rsid w:val="00123094"/>
    <w:rsid w:val="0014573C"/>
    <w:rsid w:val="00154E5C"/>
    <w:rsid w:val="00161E90"/>
    <w:rsid w:val="00181071"/>
    <w:rsid w:val="001A049A"/>
    <w:rsid w:val="001A53E7"/>
    <w:rsid w:val="001B19F7"/>
    <w:rsid w:val="001B5AAD"/>
    <w:rsid w:val="001B6787"/>
    <w:rsid w:val="001C581A"/>
    <w:rsid w:val="00202B71"/>
    <w:rsid w:val="00203A39"/>
    <w:rsid w:val="00217CAF"/>
    <w:rsid w:val="002219B4"/>
    <w:rsid w:val="00233410"/>
    <w:rsid w:val="002338F8"/>
    <w:rsid w:val="00236857"/>
    <w:rsid w:val="00250836"/>
    <w:rsid w:val="002568EE"/>
    <w:rsid w:val="00260FD3"/>
    <w:rsid w:val="00270831"/>
    <w:rsid w:val="00281E70"/>
    <w:rsid w:val="002930B0"/>
    <w:rsid w:val="002954A5"/>
    <w:rsid w:val="0029573F"/>
    <w:rsid w:val="00296060"/>
    <w:rsid w:val="002B3724"/>
    <w:rsid w:val="002B4A91"/>
    <w:rsid w:val="002E42D6"/>
    <w:rsid w:val="002F2609"/>
    <w:rsid w:val="002F3DA1"/>
    <w:rsid w:val="003044FF"/>
    <w:rsid w:val="00304F5A"/>
    <w:rsid w:val="00326551"/>
    <w:rsid w:val="003450A6"/>
    <w:rsid w:val="00380CD4"/>
    <w:rsid w:val="00392C41"/>
    <w:rsid w:val="00393ED7"/>
    <w:rsid w:val="00397E2A"/>
    <w:rsid w:val="003A0FB0"/>
    <w:rsid w:val="003A2E6D"/>
    <w:rsid w:val="003A5A83"/>
    <w:rsid w:val="003B31D8"/>
    <w:rsid w:val="003C2978"/>
    <w:rsid w:val="003D37D5"/>
    <w:rsid w:val="003E6C62"/>
    <w:rsid w:val="003F402B"/>
    <w:rsid w:val="003F6C38"/>
    <w:rsid w:val="00425EBE"/>
    <w:rsid w:val="00432269"/>
    <w:rsid w:val="004548CF"/>
    <w:rsid w:val="0046414E"/>
    <w:rsid w:val="00465B31"/>
    <w:rsid w:val="00487137"/>
    <w:rsid w:val="00492B7C"/>
    <w:rsid w:val="004A682F"/>
    <w:rsid w:val="004B394D"/>
    <w:rsid w:val="004B434C"/>
    <w:rsid w:val="004B6896"/>
    <w:rsid w:val="004E5EF2"/>
    <w:rsid w:val="004F2F7A"/>
    <w:rsid w:val="00542C46"/>
    <w:rsid w:val="00544061"/>
    <w:rsid w:val="00562189"/>
    <w:rsid w:val="0057340C"/>
    <w:rsid w:val="00594368"/>
    <w:rsid w:val="005A7C4F"/>
    <w:rsid w:val="005C00D5"/>
    <w:rsid w:val="005C7CB1"/>
    <w:rsid w:val="005F3009"/>
    <w:rsid w:val="005F43C2"/>
    <w:rsid w:val="005F46EE"/>
    <w:rsid w:val="006014F6"/>
    <w:rsid w:val="00607B3C"/>
    <w:rsid w:val="006175F5"/>
    <w:rsid w:val="00625E98"/>
    <w:rsid w:val="0063767F"/>
    <w:rsid w:val="00653CBB"/>
    <w:rsid w:val="00655D76"/>
    <w:rsid w:val="00664216"/>
    <w:rsid w:val="006712D6"/>
    <w:rsid w:val="00673B3D"/>
    <w:rsid w:val="00681532"/>
    <w:rsid w:val="00694B2D"/>
    <w:rsid w:val="00696818"/>
    <w:rsid w:val="006A5C36"/>
    <w:rsid w:val="006B40DF"/>
    <w:rsid w:val="006C2F9E"/>
    <w:rsid w:val="006D2439"/>
    <w:rsid w:val="007043EF"/>
    <w:rsid w:val="007157DE"/>
    <w:rsid w:val="007333F9"/>
    <w:rsid w:val="00760289"/>
    <w:rsid w:val="00764F09"/>
    <w:rsid w:val="00766215"/>
    <w:rsid w:val="00782400"/>
    <w:rsid w:val="00797D4B"/>
    <w:rsid w:val="007B1F26"/>
    <w:rsid w:val="007B2DB1"/>
    <w:rsid w:val="007C09B2"/>
    <w:rsid w:val="007C2D41"/>
    <w:rsid w:val="007C462A"/>
    <w:rsid w:val="007C7A67"/>
    <w:rsid w:val="007D4944"/>
    <w:rsid w:val="007D6E38"/>
    <w:rsid w:val="007F3C96"/>
    <w:rsid w:val="007F3FC2"/>
    <w:rsid w:val="00817F11"/>
    <w:rsid w:val="00826668"/>
    <w:rsid w:val="008320FD"/>
    <w:rsid w:val="00850E2F"/>
    <w:rsid w:val="00865E15"/>
    <w:rsid w:val="008817B9"/>
    <w:rsid w:val="00886D3B"/>
    <w:rsid w:val="008E05D0"/>
    <w:rsid w:val="008E0B8F"/>
    <w:rsid w:val="008E61C5"/>
    <w:rsid w:val="008F411C"/>
    <w:rsid w:val="008F541A"/>
    <w:rsid w:val="009103F6"/>
    <w:rsid w:val="00912265"/>
    <w:rsid w:val="00915478"/>
    <w:rsid w:val="009261F1"/>
    <w:rsid w:val="009348F7"/>
    <w:rsid w:val="009665E9"/>
    <w:rsid w:val="009858A2"/>
    <w:rsid w:val="00996789"/>
    <w:rsid w:val="009B48D3"/>
    <w:rsid w:val="009C073B"/>
    <w:rsid w:val="009D4D83"/>
    <w:rsid w:val="009D4E03"/>
    <w:rsid w:val="009E1D47"/>
    <w:rsid w:val="00A05C2C"/>
    <w:rsid w:val="00A1451B"/>
    <w:rsid w:val="00A14FCE"/>
    <w:rsid w:val="00A25E53"/>
    <w:rsid w:val="00A276DA"/>
    <w:rsid w:val="00A35C1B"/>
    <w:rsid w:val="00A51212"/>
    <w:rsid w:val="00A73610"/>
    <w:rsid w:val="00A833F7"/>
    <w:rsid w:val="00A877A3"/>
    <w:rsid w:val="00AB2657"/>
    <w:rsid w:val="00AB47E7"/>
    <w:rsid w:val="00AE0474"/>
    <w:rsid w:val="00AE4C58"/>
    <w:rsid w:val="00AF1F7C"/>
    <w:rsid w:val="00B00A46"/>
    <w:rsid w:val="00B0308B"/>
    <w:rsid w:val="00B11598"/>
    <w:rsid w:val="00B12886"/>
    <w:rsid w:val="00B21F55"/>
    <w:rsid w:val="00B341C4"/>
    <w:rsid w:val="00B458A4"/>
    <w:rsid w:val="00B55A85"/>
    <w:rsid w:val="00B5614B"/>
    <w:rsid w:val="00B6651D"/>
    <w:rsid w:val="00B80096"/>
    <w:rsid w:val="00BC6ED0"/>
    <w:rsid w:val="00BD606D"/>
    <w:rsid w:val="00C00E81"/>
    <w:rsid w:val="00C10A31"/>
    <w:rsid w:val="00C14614"/>
    <w:rsid w:val="00C16C0A"/>
    <w:rsid w:val="00C21BE4"/>
    <w:rsid w:val="00C31DBB"/>
    <w:rsid w:val="00C50808"/>
    <w:rsid w:val="00C51112"/>
    <w:rsid w:val="00C5672A"/>
    <w:rsid w:val="00C724CA"/>
    <w:rsid w:val="00C7477F"/>
    <w:rsid w:val="00C823B8"/>
    <w:rsid w:val="00C83D76"/>
    <w:rsid w:val="00C90677"/>
    <w:rsid w:val="00C93CB2"/>
    <w:rsid w:val="00CA099E"/>
    <w:rsid w:val="00CA2940"/>
    <w:rsid w:val="00CC47F1"/>
    <w:rsid w:val="00CD24AE"/>
    <w:rsid w:val="00CD7752"/>
    <w:rsid w:val="00D12537"/>
    <w:rsid w:val="00D222D7"/>
    <w:rsid w:val="00D26421"/>
    <w:rsid w:val="00D33F60"/>
    <w:rsid w:val="00D55203"/>
    <w:rsid w:val="00D600F1"/>
    <w:rsid w:val="00D625B0"/>
    <w:rsid w:val="00D76291"/>
    <w:rsid w:val="00DA7F98"/>
    <w:rsid w:val="00DB671E"/>
    <w:rsid w:val="00DC0A6C"/>
    <w:rsid w:val="00DC2EF8"/>
    <w:rsid w:val="00DD1F41"/>
    <w:rsid w:val="00DD27FB"/>
    <w:rsid w:val="00E04F5F"/>
    <w:rsid w:val="00E160C6"/>
    <w:rsid w:val="00E272C3"/>
    <w:rsid w:val="00E31674"/>
    <w:rsid w:val="00E448EA"/>
    <w:rsid w:val="00E5455F"/>
    <w:rsid w:val="00E62D66"/>
    <w:rsid w:val="00E70B96"/>
    <w:rsid w:val="00E82C27"/>
    <w:rsid w:val="00E8475E"/>
    <w:rsid w:val="00E870ED"/>
    <w:rsid w:val="00E902BC"/>
    <w:rsid w:val="00E9575F"/>
    <w:rsid w:val="00E96701"/>
    <w:rsid w:val="00EA29A7"/>
    <w:rsid w:val="00EB6AFC"/>
    <w:rsid w:val="00EC5A22"/>
    <w:rsid w:val="00ED2083"/>
    <w:rsid w:val="00ED72D1"/>
    <w:rsid w:val="00F21392"/>
    <w:rsid w:val="00F65727"/>
    <w:rsid w:val="00F71120"/>
    <w:rsid w:val="00F74EFA"/>
    <w:rsid w:val="00F9379A"/>
    <w:rsid w:val="00F94BC7"/>
    <w:rsid w:val="00F95100"/>
    <w:rsid w:val="00FA251D"/>
    <w:rsid w:val="00FB028B"/>
    <w:rsid w:val="00FD3F8B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andolfo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860EA-33B1-439A-9DAD-43B29AF8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2015-11-30T15:40:00Z</cp:lastPrinted>
  <dcterms:created xsi:type="dcterms:W3CDTF">2015-11-28T12:10:00Z</dcterms:created>
  <dcterms:modified xsi:type="dcterms:W3CDTF">2015-12-01T13:55:00Z</dcterms:modified>
</cp:coreProperties>
</file>